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30B5" w14:textId="77777777" w:rsidR="00AD222F" w:rsidRDefault="00AD222F" w:rsidP="00AD222F">
      <w:pPr>
        <w:jc w:val="left"/>
        <w:rPr>
          <w:b/>
          <w:bCs/>
          <w:sz w:val="24"/>
          <w:szCs w:val="24"/>
          <w:lang w:val="en-GB"/>
        </w:rPr>
      </w:pPr>
      <w:r>
        <w:rPr>
          <w:noProof/>
          <w:lang w:eastAsia="en-GB"/>
        </w:rPr>
        <w:drawing>
          <wp:anchor distT="0" distB="0" distL="114300" distR="114300" simplePos="0" relativeHeight="251659264" behindDoc="1" locked="0" layoutInCell="1" allowOverlap="1" wp14:anchorId="20E48F0E" wp14:editId="7B50C793">
            <wp:simplePos x="0" y="0"/>
            <wp:positionH relativeFrom="column">
              <wp:posOffset>4730750</wp:posOffset>
            </wp:positionH>
            <wp:positionV relativeFrom="paragraph">
              <wp:posOffset>0</wp:posOffset>
            </wp:positionV>
            <wp:extent cx="1079500" cy="1079500"/>
            <wp:effectExtent l="0" t="0" r="6350" b="6350"/>
            <wp:wrapThrough wrapText="bothSides">
              <wp:wrapPolygon edited="0">
                <wp:start x="0" y="0"/>
                <wp:lineTo x="0" y="21346"/>
                <wp:lineTo x="21346" y="21346"/>
                <wp:lineTo x="213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BC Logo ENG - for document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p>
    <w:p w14:paraId="02FE83BF" w14:textId="11B8B544" w:rsidR="00AD222F" w:rsidRPr="000271DD" w:rsidRDefault="00AD222F" w:rsidP="00AD222F">
      <w:pPr>
        <w:jc w:val="left"/>
        <w:rPr>
          <w:b/>
          <w:bCs/>
          <w:sz w:val="24"/>
          <w:szCs w:val="24"/>
          <w:lang w:val="en-GB"/>
        </w:rPr>
      </w:pPr>
      <w:r w:rsidRPr="000271DD">
        <w:rPr>
          <w:b/>
          <w:bCs/>
          <w:sz w:val="24"/>
          <w:szCs w:val="24"/>
          <w:lang w:val="en-GB"/>
        </w:rPr>
        <w:t>VICTIM ASSISTANCE:</w:t>
      </w:r>
      <w:r w:rsidRPr="00B93AA2">
        <w:rPr>
          <w:noProof/>
          <w:lang w:val="en-US" w:eastAsia="en-GB"/>
        </w:rPr>
        <w:t xml:space="preserve"> </w:t>
      </w:r>
      <w:r w:rsidRPr="000271DD">
        <w:rPr>
          <w:b/>
          <w:bCs/>
          <w:sz w:val="24"/>
          <w:szCs w:val="24"/>
          <w:lang w:val="en-GB"/>
        </w:rPr>
        <w:t>INCLUSION IN SITUATIONS OF RISKS</w:t>
      </w:r>
      <w:r w:rsidR="002B3820">
        <w:rPr>
          <w:b/>
          <w:bCs/>
          <w:sz w:val="24"/>
          <w:szCs w:val="24"/>
          <w:lang w:val="en-GB"/>
        </w:rPr>
        <w:t>, CRISES</w:t>
      </w:r>
      <w:r w:rsidRPr="000271DD">
        <w:rPr>
          <w:b/>
          <w:bCs/>
          <w:sz w:val="24"/>
          <w:szCs w:val="24"/>
          <w:lang w:val="en-GB"/>
        </w:rPr>
        <w:t xml:space="preserve"> AND HUMANITARIAN EMERGENCIES</w:t>
      </w:r>
      <w:r w:rsidRPr="00B93AA2">
        <w:rPr>
          <w:noProof/>
          <w:lang w:val="en-US" w:eastAsia="en-GB"/>
        </w:rPr>
        <w:t xml:space="preserve"> </w:t>
      </w:r>
    </w:p>
    <w:p w14:paraId="7910F0C1" w14:textId="77777777" w:rsidR="00AD222F" w:rsidRPr="000271DD" w:rsidRDefault="00AD222F" w:rsidP="00AD222F">
      <w:pPr>
        <w:jc w:val="center"/>
        <w:rPr>
          <w:b/>
          <w:bCs/>
          <w:sz w:val="24"/>
          <w:szCs w:val="24"/>
          <w:lang w:val="en-GB"/>
        </w:rPr>
      </w:pPr>
    </w:p>
    <w:p w14:paraId="19F10910" w14:textId="77777777" w:rsidR="00AD222F" w:rsidRPr="00B93AA2" w:rsidRDefault="00AD222F" w:rsidP="00AD222F">
      <w:pPr>
        <w:jc w:val="left"/>
        <w:rPr>
          <w:sz w:val="24"/>
          <w:szCs w:val="24"/>
          <w:lang w:val="en-US"/>
        </w:rPr>
      </w:pPr>
      <w:r w:rsidRPr="00B93AA2">
        <w:rPr>
          <w:sz w:val="24"/>
          <w:szCs w:val="24"/>
          <w:lang w:val="en-US"/>
        </w:rPr>
        <w:t>CONCEPT NOTE</w:t>
      </w:r>
    </w:p>
    <w:p w14:paraId="4EF57969" w14:textId="77777777" w:rsidR="00AD222F" w:rsidRPr="00B93AA2" w:rsidRDefault="00AD222F" w:rsidP="00AD222F">
      <w:pPr>
        <w:jc w:val="left"/>
        <w:rPr>
          <w:sz w:val="24"/>
          <w:szCs w:val="24"/>
          <w:lang w:val="en-US"/>
        </w:rPr>
      </w:pPr>
    </w:p>
    <w:p w14:paraId="3A3F9FBD" w14:textId="77777777" w:rsidR="00AD222F" w:rsidRPr="000271DD" w:rsidRDefault="00AD222F" w:rsidP="00AD222F">
      <w:pPr>
        <w:jc w:val="left"/>
        <w:rPr>
          <w:sz w:val="24"/>
          <w:szCs w:val="24"/>
          <w:lang w:val="en-GB"/>
        </w:rPr>
      </w:pPr>
    </w:p>
    <w:p w14:paraId="35DFF365" w14:textId="681E347D" w:rsidR="00AD222F" w:rsidRPr="000271DD" w:rsidRDefault="00AD222F" w:rsidP="00AD222F">
      <w:pPr>
        <w:rPr>
          <w:sz w:val="24"/>
          <w:szCs w:val="24"/>
          <w:lang w:val="en-GB"/>
        </w:rPr>
      </w:pPr>
      <w:r w:rsidRPr="000271DD">
        <w:rPr>
          <w:sz w:val="24"/>
          <w:szCs w:val="24"/>
          <w:lang w:val="en-GB"/>
        </w:rPr>
        <w:t>This side event will share experiences gained by the States Parties to the 1997 Anti-Personnel Mine Ban Convention and</w:t>
      </w:r>
      <w:r w:rsidR="00B93AA2">
        <w:rPr>
          <w:sz w:val="24"/>
          <w:szCs w:val="24"/>
          <w:lang w:val="en-GB"/>
        </w:rPr>
        <w:t xml:space="preserve"> relevant</w:t>
      </w:r>
      <w:r w:rsidRPr="000271DD">
        <w:rPr>
          <w:sz w:val="24"/>
          <w:szCs w:val="24"/>
          <w:lang w:val="en-GB"/>
        </w:rPr>
        <w:t xml:space="preserve"> organizations in</w:t>
      </w:r>
      <w:r w:rsidR="0085184A">
        <w:rPr>
          <w:sz w:val="24"/>
          <w:szCs w:val="24"/>
          <w:lang w:val="en-GB"/>
        </w:rPr>
        <w:t xml:space="preserve"> the importance of</w:t>
      </w:r>
      <w:r w:rsidRPr="000271DD">
        <w:rPr>
          <w:sz w:val="24"/>
          <w:szCs w:val="24"/>
          <w:lang w:val="en-GB"/>
        </w:rPr>
        <w:t xml:space="preserve"> </w:t>
      </w:r>
      <w:r w:rsidR="00B93AA2">
        <w:rPr>
          <w:sz w:val="24"/>
          <w:szCs w:val="24"/>
          <w:lang w:val="en-GB"/>
        </w:rPr>
        <w:t xml:space="preserve">strengthening </w:t>
      </w:r>
      <w:r w:rsidRPr="000271DD">
        <w:rPr>
          <w:sz w:val="24"/>
          <w:szCs w:val="24"/>
          <w:lang w:val="en-GB"/>
        </w:rPr>
        <w:t xml:space="preserve">the </w:t>
      </w:r>
      <w:r w:rsidR="005A2E25">
        <w:rPr>
          <w:sz w:val="24"/>
          <w:szCs w:val="24"/>
          <w:lang w:val="en-GB"/>
        </w:rPr>
        <w:t>integration of Victim Assistance into broader national frameworks</w:t>
      </w:r>
      <w:r w:rsidR="005A2E25" w:rsidRPr="000271DD">
        <w:rPr>
          <w:sz w:val="24"/>
          <w:szCs w:val="24"/>
          <w:lang w:val="en-GB"/>
        </w:rPr>
        <w:t>, such as health care, disability, development, poverty reduction, education and human rights</w:t>
      </w:r>
      <w:r w:rsidRPr="000271DD">
        <w:rPr>
          <w:sz w:val="24"/>
          <w:szCs w:val="24"/>
          <w:lang w:val="en-GB"/>
        </w:rPr>
        <w:t>.</w:t>
      </w:r>
    </w:p>
    <w:p w14:paraId="6B894C72" w14:textId="77777777" w:rsidR="00AD222F" w:rsidRPr="000271DD" w:rsidRDefault="00AD222F" w:rsidP="00AD222F">
      <w:pPr>
        <w:rPr>
          <w:sz w:val="24"/>
          <w:szCs w:val="24"/>
          <w:lang w:val="en-GB"/>
        </w:rPr>
      </w:pPr>
    </w:p>
    <w:p w14:paraId="0A58DB7E" w14:textId="0DFC7E89" w:rsidR="005A2E25" w:rsidRPr="000271DD" w:rsidRDefault="00AD222F" w:rsidP="00AD222F">
      <w:pPr>
        <w:rPr>
          <w:sz w:val="24"/>
          <w:szCs w:val="24"/>
          <w:lang w:val="en-GB"/>
        </w:rPr>
      </w:pPr>
      <w:r w:rsidRPr="000271DD">
        <w:rPr>
          <w:sz w:val="24"/>
          <w:szCs w:val="24"/>
          <w:lang w:val="en-GB"/>
        </w:rPr>
        <w:t>The concept of Victim Assistance was first embraced by the 1997 Anti-Personnel Mine Ban Convention</w:t>
      </w:r>
      <w:r w:rsidRPr="000271DD">
        <w:rPr>
          <w:rStyle w:val="FootnoteReference"/>
          <w:sz w:val="24"/>
          <w:szCs w:val="24"/>
          <w:lang w:val="en-GB"/>
        </w:rPr>
        <w:footnoteReference w:id="1"/>
      </w:r>
      <w:r w:rsidRPr="000271DD">
        <w:rPr>
          <w:sz w:val="24"/>
          <w:szCs w:val="24"/>
          <w:lang w:val="en-GB"/>
        </w:rPr>
        <w:t xml:space="preserve"> which was the first multilateral disarmament or arms control treaty in history to make provision for the victims of a particular weapon. Following the entry into force of the Convention, the concept evolved greatly. </w:t>
      </w:r>
      <w:r w:rsidR="005A2E25">
        <w:rPr>
          <w:sz w:val="24"/>
          <w:szCs w:val="24"/>
          <w:lang w:val="en-GB"/>
        </w:rPr>
        <w:t>A critical phase in its evolution can be linked to the adoption of the Convention on the Rights of Persons with Disabilit</w:t>
      </w:r>
      <w:r w:rsidR="00BE5921">
        <w:rPr>
          <w:sz w:val="24"/>
          <w:szCs w:val="24"/>
          <w:lang w:val="en-GB"/>
        </w:rPr>
        <w:t>ies</w:t>
      </w:r>
      <w:r w:rsidR="005A2E25">
        <w:rPr>
          <w:sz w:val="24"/>
          <w:szCs w:val="24"/>
          <w:lang w:val="en-GB"/>
        </w:rPr>
        <w:t xml:space="preserve">. Today, </w:t>
      </w:r>
      <w:r w:rsidRPr="000271DD">
        <w:rPr>
          <w:sz w:val="24"/>
          <w:szCs w:val="24"/>
          <w:lang w:val="en-GB"/>
        </w:rPr>
        <w:t xml:space="preserve">victim assistance </w:t>
      </w:r>
      <w:r w:rsidR="005A2E25">
        <w:rPr>
          <w:sz w:val="24"/>
          <w:szCs w:val="24"/>
          <w:lang w:val="en-GB"/>
        </w:rPr>
        <w:t>provisions have</w:t>
      </w:r>
      <w:r w:rsidR="005A2E25" w:rsidRPr="000271DD">
        <w:rPr>
          <w:sz w:val="24"/>
          <w:szCs w:val="24"/>
          <w:lang w:val="en-GB"/>
        </w:rPr>
        <w:t xml:space="preserve"> </w:t>
      </w:r>
      <w:r w:rsidR="005A2E25">
        <w:rPr>
          <w:sz w:val="24"/>
          <w:szCs w:val="24"/>
          <w:lang w:val="en-GB"/>
        </w:rPr>
        <w:t xml:space="preserve">been included in subsequent humanitarian disarmament treaties including </w:t>
      </w:r>
      <w:r w:rsidRPr="000271DD">
        <w:rPr>
          <w:sz w:val="24"/>
          <w:szCs w:val="24"/>
          <w:lang w:val="en-GB"/>
        </w:rPr>
        <w:t xml:space="preserve">the Convention on </w:t>
      </w:r>
      <w:r w:rsidR="00BE5921">
        <w:rPr>
          <w:sz w:val="24"/>
          <w:szCs w:val="24"/>
          <w:lang w:val="en-GB"/>
        </w:rPr>
        <w:t xml:space="preserve">Certain </w:t>
      </w:r>
      <w:r w:rsidRPr="000271DD">
        <w:rPr>
          <w:sz w:val="24"/>
          <w:szCs w:val="24"/>
          <w:lang w:val="en-GB"/>
        </w:rPr>
        <w:t>Conventional Weapons and in the Cluster Munitions Convention</w:t>
      </w:r>
      <w:r w:rsidR="00B93AA2">
        <w:rPr>
          <w:sz w:val="24"/>
          <w:szCs w:val="24"/>
          <w:lang w:val="en-GB"/>
        </w:rPr>
        <w:t>.</w:t>
      </w:r>
      <w:r w:rsidRPr="000271DD">
        <w:rPr>
          <w:sz w:val="24"/>
          <w:szCs w:val="24"/>
          <w:lang w:val="en-GB"/>
        </w:rPr>
        <w:t xml:space="preserve"> </w:t>
      </w:r>
    </w:p>
    <w:p w14:paraId="68A933B7" w14:textId="77777777" w:rsidR="00AD222F" w:rsidRPr="000271DD" w:rsidRDefault="00AD222F" w:rsidP="00AD222F">
      <w:pPr>
        <w:rPr>
          <w:rFonts w:cs="Calibri"/>
          <w:b/>
          <w:sz w:val="24"/>
          <w:szCs w:val="24"/>
          <w:lang w:val="en-GB"/>
        </w:rPr>
      </w:pPr>
    </w:p>
    <w:p w14:paraId="3E31F542" w14:textId="19739109" w:rsidR="00AD222F" w:rsidRPr="000271DD" w:rsidRDefault="00AD222F" w:rsidP="00AD222F">
      <w:pPr>
        <w:rPr>
          <w:sz w:val="24"/>
          <w:szCs w:val="24"/>
          <w:lang w:val="en-GB"/>
        </w:rPr>
      </w:pPr>
      <w:r w:rsidRPr="000271DD">
        <w:rPr>
          <w:sz w:val="24"/>
          <w:szCs w:val="24"/>
          <w:lang w:val="en-GB"/>
        </w:rPr>
        <w:t xml:space="preserve">Those individuals directly impacted by </w:t>
      </w:r>
      <w:r>
        <w:rPr>
          <w:sz w:val="24"/>
          <w:szCs w:val="24"/>
          <w:lang w:val="en-GB"/>
        </w:rPr>
        <w:t>land</w:t>
      </w:r>
      <w:r w:rsidRPr="000271DD">
        <w:rPr>
          <w:sz w:val="24"/>
          <w:szCs w:val="24"/>
          <w:lang w:val="en-GB"/>
        </w:rPr>
        <w:t>mine</w:t>
      </w:r>
      <w:r>
        <w:rPr>
          <w:sz w:val="24"/>
          <w:szCs w:val="24"/>
          <w:lang w:val="en-GB"/>
        </w:rPr>
        <w:t xml:space="preserve"> or other types of explosive ordnances</w:t>
      </w:r>
      <w:r w:rsidRPr="000271DD">
        <w:rPr>
          <w:sz w:val="24"/>
          <w:szCs w:val="24"/>
          <w:lang w:val="en-GB"/>
        </w:rPr>
        <w:t xml:space="preserve"> are a sub-group of larger communities of persons with disabilities. While victim assistance </w:t>
      </w:r>
      <w:r>
        <w:rPr>
          <w:sz w:val="24"/>
          <w:szCs w:val="24"/>
          <w:lang w:val="en-GB"/>
        </w:rPr>
        <w:t xml:space="preserve">is seen </w:t>
      </w:r>
      <w:r w:rsidRPr="000271DD">
        <w:rPr>
          <w:sz w:val="24"/>
          <w:szCs w:val="24"/>
          <w:lang w:val="en-GB"/>
        </w:rPr>
        <w:t>as an integral component of mine action</w:t>
      </w:r>
      <w:r>
        <w:rPr>
          <w:sz w:val="24"/>
          <w:szCs w:val="24"/>
          <w:lang w:val="en-GB"/>
        </w:rPr>
        <w:t xml:space="preserve"> by humanitarian disarmament community</w:t>
      </w:r>
      <w:r w:rsidRPr="000271DD">
        <w:rPr>
          <w:sz w:val="24"/>
          <w:szCs w:val="24"/>
          <w:lang w:val="en-GB"/>
        </w:rPr>
        <w:t>, there are important contextual differences between humanitarian demining</w:t>
      </w:r>
      <w:r>
        <w:rPr>
          <w:sz w:val="24"/>
          <w:szCs w:val="24"/>
          <w:lang w:val="en-GB"/>
        </w:rPr>
        <w:t xml:space="preserve"> (landmine clearance)</w:t>
      </w:r>
      <w:r w:rsidRPr="000271DD">
        <w:rPr>
          <w:sz w:val="24"/>
          <w:szCs w:val="24"/>
          <w:lang w:val="en-GB"/>
        </w:rPr>
        <w:t xml:space="preserve"> and activities related</w:t>
      </w:r>
      <w:r>
        <w:rPr>
          <w:sz w:val="24"/>
          <w:szCs w:val="24"/>
          <w:lang w:val="en-GB"/>
        </w:rPr>
        <w:t xml:space="preserve"> to</w:t>
      </w:r>
      <w:r w:rsidRPr="000271DD">
        <w:rPr>
          <w:sz w:val="24"/>
          <w:szCs w:val="24"/>
          <w:lang w:val="en-GB"/>
        </w:rPr>
        <w:t xml:space="preserve"> empowering </w:t>
      </w:r>
      <w:r>
        <w:rPr>
          <w:sz w:val="24"/>
          <w:szCs w:val="24"/>
          <w:lang w:val="en-GB"/>
        </w:rPr>
        <w:t>land</w:t>
      </w:r>
      <w:r w:rsidRPr="000271DD">
        <w:rPr>
          <w:sz w:val="24"/>
          <w:szCs w:val="24"/>
          <w:lang w:val="en-GB"/>
        </w:rPr>
        <w:t xml:space="preserve">mine survivors. </w:t>
      </w:r>
      <w:r w:rsidR="005A2E25">
        <w:rPr>
          <w:sz w:val="24"/>
          <w:szCs w:val="24"/>
          <w:lang w:val="en-GB"/>
        </w:rPr>
        <w:t xml:space="preserve">It has long been accepted that, </w:t>
      </w:r>
      <w:r w:rsidR="00BE5921">
        <w:rPr>
          <w:sz w:val="24"/>
          <w:szCs w:val="24"/>
          <w:lang w:val="en-GB"/>
        </w:rPr>
        <w:t>unlike</w:t>
      </w:r>
      <w:r w:rsidR="005A2E25">
        <w:rPr>
          <w:sz w:val="24"/>
          <w:szCs w:val="24"/>
          <w:lang w:val="en-GB"/>
        </w:rPr>
        <w:t xml:space="preserve"> aspects related to the destruction of munitions, v</w:t>
      </w:r>
      <w:r w:rsidRPr="000271DD">
        <w:rPr>
          <w:sz w:val="24"/>
          <w:szCs w:val="24"/>
          <w:lang w:val="en-GB"/>
        </w:rPr>
        <w:t>ictim assistance does not require the development of new fields or disciplines but rather calls for ensuring that existing healthcare and social service systems, rehabilitation programmes and legislative and policy frameworks are</w:t>
      </w:r>
      <w:r>
        <w:rPr>
          <w:sz w:val="24"/>
          <w:szCs w:val="24"/>
          <w:lang w:val="en-GB"/>
        </w:rPr>
        <w:t xml:space="preserve"> adjusted to accommodate the </w:t>
      </w:r>
      <w:r w:rsidRPr="000271DD">
        <w:rPr>
          <w:sz w:val="24"/>
          <w:szCs w:val="24"/>
          <w:lang w:val="en-GB"/>
        </w:rPr>
        <w:t xml:space="preserve">needs of all citizens – including landmine </w:t>
      </w:r>
      <w:r>
        <w:rPr>
          <w:sz w:val="24"/>
          <w:szCs w:val="24"/>
          <w:lang w:val="en-GB"/>
        </w:rPr>
        <w:t>survivors</w:t>
      </w:r>
      <w:r w:rsidRPr="000271DD">
        <w:rPr>
          <w:sz w:val="24"/>
          <w:szCs w:val="24"/>
          <w:lang w:val="en-GB"/>
        </w:rPr>
        <w:t>.  Human rights, non-discrimination</w:t>
      </w:r>
      <w:r>
        <w:rPr>
          <w:sz w:val="24"/>
          <w:szCs w:val="24"/>
          <w:lang w:val="en-GB"/>
        </w:rPr>
        <w:t>, participation and inclusion, age and gender equality</w:t>
      </w:r>
      <w:r w:rsidRPr="000271DD">
        <w:rPr>
          <w:sz w:val="24"/>
          <w:szCs w:val="24"/>
          <w:lang w:val="en-GB"/>
        </w:rPr>
        <w:t xml:space="preserve"> and inclusive development are some of the key disciplines </w:t>
      </w:r>
      <w:r>
        <w:rPr>
          <w:sz w:val="24"/>
          <w:szCs w:val="24"/>
          <w:lang w:val="en-GB"/>
        </w:rPr>
        <w:t>welcomed</w:t>
      </w:r>
      <w:r w:rsidRPr="000271DD">
        <w:rPr>
          <w:sz w:val="24"/>
          <w:szCs w:val="24"/>
          <w:lang w:val="en-GB"/>
        </w:rPr>
        <w:t xml:space="preserve"> by the States and practitioners implementing victim assistance. </w:t>
      </w:r>
    </w:p>
    <w:p w14:paraId="1D9AAF88" w14:textId="77777777" w:rsidR="00AD222F" w:rsidRPr="000271DD" w:rsidRDefault="00AD222F" w:rsidP="00AD222F">
      <w:pPr>
        <w:rPr>
          <w:sz w:val="24"/>
          <w:szCs w:val="24"/>
          <w:lang w:val="en-GB"/>
        </w:rPr>
      </w:pPr>
    </w:p>
    <w:p w14:paraId="524CC3FB" w14:textId="77777777" w:rsidR="00AD222F" w:rsidRPr="000271DD" w:rsidRDefault="00AD222F" w:rsidP="00AD222F">
      <w:pPr>
        <w:rPr>
          <w:sz w:val="24"/>
          <w:szCs w:val="24"/>
          <w:lang w:val="en-GB"/>
        </w:rPr>
      </w:pPr>
      <w:r w:rsidRPr="000271DD">
        <w:rPr>
          <w:sz w:val="24"/>
          <w:szCs w:val="24"/>
          <w:lang w:val="en-GB"/>
        </w:rPr>
        <w:t xml:space="preserve">Since adoption of the Anti-Personnel Mine Ban Convention in 1997, </w:t>
      </w:r>
      <w:r>
        <w:rPr>
          <w:sz w:val="24"/>
          <w:szCs w:val="24"/>
          <w:lang w:val="en-GB"/>
        </w:rPr>
        <w:t xml:space="preserve">a </w:t>
      </w:r>
      <w:r w:rsidRPr="000271DD">
        <w:rPr>
          <w:sz w:val="24"/>
          <w:szCs w:val="24"/>
          <w:lang w:val="en-GB"/>
        </w:rPr>
        <w:t xml:space="preserve">wealth of experience and good practices have been achieved at global, regional and national levels, and most importantly in </w:t>
      </w:r>
      <w:r>
        <w:rPr>
          <w:sz w:val="24"/>
          <w:szCs w:val="24"/>
          <w:lang w:val="en-GB"/>
        </w:rPr>
        <w:t xml:space="preserve">and by </w:t>
      </w:r>
      <w:r w:rsidRPr="000271DD">
        <w:rPr>
          <w:sz w:val="24"/>
          <w:szCs w:val="24"/>
          <w:lang w:val="en-GB"/>
        </w:rPr>
        <w:t>communities suffer from protracted conflicts</w:t>
      </w:r>
      <w:r>
        <w:rPr>
          <w:sz w:val="24"/>
          <w:szCs w:val="24"/>
          <w:lang w:val="en-GB"/>
        </w:rPr>
        <w:t>, instability</w:t>
      </w:r>
      <w:r w:rsidRPr="000271DD">
        <w:rPr>
          <w:sz w:val="24"/>
          <w:szCs w:val="24"/>
          <w:lang w:val="en-GB"/>
        </w:rPr>
        <w:t xml:space="preserve"> and humanitarian emergencies. The States Parties to the Anti-Personnel Mine Ban Convention have </w:t>
      </w:r>
      <w:r>
        <w:rPr>
          <w:sz w:val="24"/>
          <w:szCs w:val="24"/>
          <w:lang w:val="en-GB"/>
        </w:rPr>
        <w:t>widely utilised</w:t>
      </w:r>
      <w:r w:rsidRPr="000271DD">
        <w:rPr>
          <w:sz w:val="24"/>
          <w:szCs w:val="24"/>
          <w:lang w:val="en-GB"/>
        </w:rPr>
        <w:t xml:space="preserve"> an integrated approach </w:t>
      </w:r>
      <w:r>
        <w:rPr>
          <w:sz w:val="24"/>
          <w:szCs w:val="24"/>
          <w:lang w:val="en-GB"/>
        </w:rPr>
        <w:t>in their efforts to</w:t>
      </w:r>
      <w:r w:rsidRPr="000271DD">
        <w:rPr>
          <w:sz w:val="24"/>
          <w:szCs w:val="24"/>
          <w:lang w:val="en-GB"/>
        </w:rPr>
        <w:t xml:space="preserve"> ensure the sustainability of assistance provided to mine </w:t>
      </w:r>
      <w:r>
        <w:rPr>
          <w:sz w:val="24"/>
          <w:szCs w:val="24"/>
          <w:lang w:val="en-GB"/>
        </w:rPr>
        <w:t>survivors and persons with disabilities.</w:t>
      </w:r>
      <w:r w:rsidRPr="000271DD">
        <w:rPr>
          <w:sz w:val="24"/>
          <w:szCs w:val="24"/>
          <w:lang w:val="en-GB"/>
        </w:rPr>
        <w:t xml:space="preserve"> A key element to this approach is the inclusion of victim assistance into the frameworks of the Convention on the Rights of Persons with Disabilities (CRPD</w:t>
      </w:r>
      <w:r>
        <w:rPr>
          <w:sz w:val="24"/>
          <w:szCs w:val="24"/>
          <w:lang w:val="en-GB"/>
        </w:rPr>
        <w:t xml:space="preserve">) and other broader policies and programmes. </w:t>
      </w:r>
    </w:p>
    <w:p w14:paraId="0F8FB279" w14:textId="16BE776B" w:rsidR="005A2E25" w:rsidRDefault="005A2E25" w:rsidP="00AD222F">
      <w:pPr>
        <w:rPr>
          <w:sz w:val="24"/>
          <w:szCs w:val="24"/>
          <w:lang w:val="en-GB"/>
        </w:rPr>
      </w:pPr>
    </w:p>
    <w:p w14:paraId="39B67A44" w14:textId="41453188" w:rsidR="009775E8" w:rsidRPr="00AD222F" w:rsidRDefault="00AD222F" w:rsidP="00143027">
      <w:pPr>
        <w:rPr>
          <w:sz w:val="24"/>
          <w:szCs w:val="24"/>
          <w:lang w:val="en-GB"/>
        </w:rPr>
      </w:pPr>
      <w:r w:rsidRPr="000271DD">
        <w:rPr>
          <w:sz w:val="24"/>
          <w:szCs w:val="24"/>
          <w:lang w:val="en-GB"/>
        </w:rPr>
        <w:t xml:space="preserve">The side event will provide an opportunity to disability rights community and other participants of the Global Disability Summit (GDS) to learn </w:t>
      </w:r>
      <w:r>
        <w:rPr>
          <w:sz w:val="24"/>
          <w:szCs w:val="24"/>
          <w:lang w:val="en-GB"/>
        </w:rPr>
        <w:t>more about</w:t>
      </w:r>
      <w:r w:rsidRPr="000271DD">
        <w:rPr>
          <w:sz w:val="24"/>
          <w:szCs w:val="24"/>
          <w:lang w:val="en-GB"/>
        </w:rPr>
        <w:t xml:space="preserve"> </w:t>
      </w:r>
      <w:r w:rsidR="0085184A">
        <w:rPr>
          <w:sz w:val="24"/>
          <w:szCs w:val="24"/>
          <w:lang w:val="en-GB"/>
        </w:rPr>
        <w:t xml:space="preserve">the work of the Anti-Personnel Mine Ban Convention on </w:t>
      </w:r>
      <w:r>
        <w:rPr>
          <w:sz w:val="24"/>
          <w:szCs w:val="24"/>
          <w:lang w:val="en-GB"/>
        </w:rPr>
        <w:t xml:space="preserve">victim assistance </w:t>
      </w:r>
      <w:r w:rsidRPr="000271DD">
        <w:rPr>
          <w:sz w:val="24"/>
          <w:szCs w:val="24"/>
          <w:lang w:val="en-GB"/>
        </w:rPr>
        <w:t>and to exchange information in stimulating further thoughts on inclusion of persons with disabilities, including explosive ordnance survivors in situations of risks</w:t>
      </w:r>
      <w:r w:rsidR="002B3820">
        <w:rPr>
          <w:sz w:val="24"/>
          <w:szCs w:val="24"/>
          <w:lang w:val="en-GB"/>
        </w:rPr>
        <w:t xml:space="preserve">, crises including COVID-19 </w:t>
      </w:r>
      <w:r w:rsidR="00EA2F8E">
        <w:rPr>
          <w:sz w:val="24"/>
          <w:szCs w:val="24"/>
          <w:lang w:val="en-GB"/>
        </w:rPr>
        <w:t>pandemic</w:t>
      </w:r>
      <w:r w:rsidRPr="000271DD">
        <w:rPr>
          <w:sz w:val="24"/>
          <w:szCs w:val="24"/>
          <w:lang w:val="en-GB"/>
        </w:rPr>
        <w:t xml:space="preserve"> and humanitarian emergencies.</w:t>
      </w:r>
    </w:p>
    <w:sectPr w:rsidR="009775E8" w:rsidRPr="00AD222F" w:rsidSect="00015A1C">
      <w:headerReference w:type="even" r:id="rId7"/>
      <w:headerReference w:type="default" r:id="rId8"/>
      <w:footerReference w:type="even" r:id="rId9"/>
      <w:footerReference w:type="default" r:id="rId10"/>
      <w:headerReference w:type="first" r:id="rId11"/>
      <w:footerReference w:type="first" r:id="rId12"/>
      <w:pgSz w:w="11906" w:h="16838" w:code="9"/>
      <w:pgMar w:top="993" w:right="1418" w:bottom="426" w:left="1418" w:header="709" w:footer="425" w:gutter="0"/>
      <w:paperSrc w:first="7" w:other="7"/>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DC50" w14:textId="77777777" w:rsidR="00FC52ED" w:rsidRDefault="00FC52ED" w:rsidP="00AD222F">
      <w:r>
        <w:separator/>
      </w:r>
    </w:p>
  </w:endnote>
  <w:endnote w:type="continuationSeparator" w:id="0">
    <w:p w14:paraId="7A2FA60E" w14:textId="77777777" w:rsidR="00FC52ED" w:rsidRDefault="00FC52ED" w:rsidP="00AD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BEBD" w14:textId="77777777" w:rsidR="00BE5921" w:rsidRDefault="00BE5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C9D7" w14:textId="77777777" w:rsidR="00BE5921" w:rsidRDefault="00BE59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DDE5" w14:textId="77777777" w:rsidR="00704AAF" w:rsidRDefault="00143027" w:rsidP="00704AAF">
    <w:pPr>
      <w:pStyle w:val="Footer"/>
      <w:rPr>
        <w:rFonts w:ascii="Verdana" w:hAnsi="Verdana"/>
        <w:b/>
        <w:bCs/>
        <w:sz w:val="14"/>
        <w:szCs w:val="14"/>
      </w:rPr>
    </w:pPr>
  </w:p>
  <w:p w14:paraId="506D8A82" w14:textId="77777777" w:rsidR="00704AAF" w:rsidRPr="00704AAF" w:rsidRDefault="00143027" w:rsidP="00704AAF">
    <w:pPr>
      <w:spacing w:line="360" w:lineRule="auto"/>
      <w:ind w:left="1134"/>
      <w:jc w:val="right"/>
      <w:rPr>
        <w:rFonts w:ascii="Verdana" w:hAnsi="Verdana"/>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D5902" w14:textId="77777777" w:rsidR="00FC52ED" w:rsidRDefault="00FC52ED" w:rsidP="00AD222F">
      <w:r>
        <w:separator/>
      </w:r>
    </w:p>
  </w:footnote>
  <w:footnote w:type="continuationSeparator" w:id="0">
    <w:p w14:paraId="63DC594B" w14:textId="77777777" w:rsidR="00FC52ED" w:rsidRDefault="00FC52ED" w:rsidP="00AD222F">
      <w:r>
        <w:continuationSeparator/>
      </w:r>
    </w:p>
  </w:footnote>
  <w:footnote w:id="1">
    <w:p w14:paraId="65055B25" w14:textId="77777777" w:rsidR="00AD222F" w:rsidRPr="00AA5AB7" w:rsidRDefault="00AD222F" w:rsidP="00AD222F">
      <w:pPr>
        <w:pStyle w:val="FootnoteText"/>
        <w:rPr>
          <w:lang w:val="en-GB"/>
        </w:rPr>
      </w:pPr>
      <w:r w:rsidRPr="00AA5AB7">
        <w:rPr>
          <w:rStyle w:val="FootnoteReference"/>
          <w:lang w:val="en-GB"/>
        </w:rPr>
        <w:footnoteRef/>
      </w:r>
      <w:r w:rsidRPr="00AA5AB7">
        <w:rPr>
          <w:lang w:val="en-GB"/>
        </w:rPr>
        <w:t xml:space="preserve"> Convention on the Prohibition of the Use, Stockpiling, Production and Transfer of Anti-Personnel Mines and on Their Destruction, adopted 18 September 1997.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1983" w14:textId="77777777" w:rsidR="00BE5921" w:rsidRDefault="00BE5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99069"/>
      <w:docPartObj>
        <w:docPartGallery w:val="Page Numbers (Top of Page)"/>
        <w:docPartUnique/>
      </w:docPartObj>
    </w:sdtPr>
    <w:sdtEndPr>
      <w:rPr>
        <w:noProof/>
      </w:rPr>
    </w:sdtEndPr>
    <w:sdtContent>
      <w:p w14:paraId="19868751" w14:textId="77777777" w:rsidR="00704AAF" w:rsidRDefault="00FC52ED">
        <w:pPr>
          <w:pStyle w:val="Header"/>
          <w:jc w:val="center"/>
        </w:pPr>
        <w:r>
          <w:fldChar w:fldCharType="begin"/>
        </w:r>
        <w:r>
          <w:instrText xml:space="preserve"> PAGE   \* MERGEFORMAT </w:instrText>
        </w:r>
        <w:r>
          <w:fldChar w:fldCharType="separate"/>
        </w:r>
        <w:r>
          <w:rPr>
            <w:noProof/>
          </w:rPr>
          <w:t>- 5 -</w:t>
        </w:r>
        <w:r>
          <w:rPr>
            <w:noProof/>
          </w:rPr>
          <w:fldChar w:fldCharType="end"/>
        </w:r>
      </w:p>
    </w:sdtContent>
  </w:sdt>
  <w:p w14:paraId="5901DEFA" w14:textId="77777777" w:rsidR="00704AAF" w:rsidRDefault="00143027" w:rsidP="00704AA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5482" w14:textId="43EF05E8" w:rsidR="00704AAF" w:rsidRPr="00BE5921" w:rsidRDefault="00143027" w:rsidP="00704AAF">
    <w:pPr>
      <w:pStyle w:val="Header"/>
      <w:jc w:val="right"/>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2F"/>
    <w:rsid w:val="00081FC6"/>
    <w:rsid w:val="00143027"/>
    <w:rsid w:val="001A6C7D"/>
    <w:rsid w:val="0022255B"/>
    <w:rsid w:val="002B3820"/>
    <w:rsid w:val="00585F23"/>
    <w:rsid w:val="005A2E25"/>
    <w:rsid w:val="0085184A"/>
    <w:rsid w:val="009775E8"/>
    <w:rsid w:val="009F426D"/>
    <w:rsid w:val="00AD222F"/>
    <w:rsid w:val="00B93AA2"/>
    <w:rsid w:val="00BA6D4E"/>
    <w:rsid w:val="00BE5921"/>
    <w:rsid w:val="00EA2F8E"/>
    <w:rsid w:val="00FC52E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F41E11"/>
  <w15:chartTrackingRefBased/>
  <w15:docId w15:val="{8150FBAB-BF37-4ED1-8D2D-6F6400EA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22F"/>
    <w:pPr>
      <w:spacing w:after="0" w:line="240" w:lineRule="auto"/>
      <w:jc w:val="both"/>
    </w:pPr>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222F"/>
    <w:rPr>
      <w:sz w:val="20"/>
      <w:szCs w:val="20"/>
    </w:rPr>
  </w:style>
  <w:style w:type="character" w:customStyle="1" w:styleId="FootnoteTextChar">
    <w:name w:val="Footnote Text Char"/>
    <w:basedOn w:val="DefaultParagraphFont"/>
    <w:link w:val="FootnoteText"/>
    <w:uiPriority w:val="99"/>
    <w:semiHidden/>
    <w:rsid w:val="00AD222F"/>
    <w:rPr>
      <w:sz w:val="20"/>
      <w:szCs w:val="20"/>
      <w:lang w:val="fr-CH"/>
    </w:rPr>
  </w:style>
  <w:style w:type="character" w:styleId="FootnoteReference">
    <w:name w:val="footnote reference"/>
    <w:basedOn w:val="DefaultParagraphFont"/>
    <w:uiPriority w:val="99"/>
    <w:semiHidden/>
    <w:unhideWhenUsed/>
    <w:rsid w:val="00AD222F"/>
    <w:rPr>
      <w:vertAlign w:val="superscript"/>
    </w:rPr>
  </w:style>
  <w:style w:type="paragraph" w:styleId="Header">
    <w:name w:val="header"/>
    <w:basedOn w:val="Normal"/>
    <w:link w:val="HeaderChar"/>
    <w:uiPriority w:val="99"/>
    <w:unhideWhenUsed/>
    <w:rsid w:val="00AD222F"/>
    <w:pPr>
      <w:tabs>
        <w:tab w:val="center" w:pos="4680"/>
        <w:tab w:val="right" w:pos="9360"/>
      </w:tabs>
    </w:pPr>
  </w:style>
  <w:style w:type="character" w:customStyle="1" w:styleId="HeaderChar">
    <w:name w:val="Header Char"/>
    <w:basedOn w:val="DefaultParagraphFont"/>
    <w:link w:val="Header"/>
    <w:uiPriority w:val="99"/>
    <w:rsid w:val="00AD222F"/>
    <w:rPr>
      <w:lang w:val="fr-CH"/>
    </w:rPr>
  </w:style>
  <w:style w:type="paragraph" w:styleId="Footer">
    <w:name w:val="footer"/>
    <w:basedOn w:val="Normal"/>
    <w:link w:val="FooterChar"/>
    <w:uiPriority w:val="99"/>
    <w:unhideWhenUsed/>
    <w:rsid w:val="00AD222F"/>
    <w:pPr>
      <w:tabs>
        <w:tab w:val="center" w:pos="4680"/>
        <w:tab w:val="right" w:pos="9360"/>
      </w:tabs>
    </w:pPr>
  </w:style>
  <w:style w:type="character" w:customStyle="1" w:styleId="FooterChar">
    <w:name w:val="Footer Char"/>
    <w:basedOn w:val="DefaultParagraphFont"/>
    <w:link w:val="Footer"/>
    <w:uiPriority w:val="99"/>
    <w:rsid w:val="00AD222F"/>
    <w:rPr>
      <w:lang w:val="fr-CH"/>
    </w:rPr>
  </w:style>
  <w:style w:type="character" w:styleId="CommentReference">
    <w:name w:val="annotation reference"/>
    <w:basedOn w:val="DefaultParagraphFont"/>
    <w:uiPriority w:val="99"/>
    <w:semiHidden/>
    <w:unhideWhenUsed/>
    <w:rsid w:val="00081FC6"/>
    <w:rPr>
      <w:sz w:val="16"/>
      <w:szCs w:val="16"/>
    </w:rPr>
  </w:style>
  <w:style w:type="paragraph" w:styleId="CommentText">
    <w:name w:val="annotation text"/>
    <w:basedOn w:val="Normal"/>
    <w:link w:val="CommentTextChar"/>
    <w:uiPriority w:val="99"/>
    <w:semiHidden/>
    <w:unhideWhenUsed/>
    <w:rsid w:val="00081FC6"/>
    <w:rPr>
      <w:sz w:val="20"/>
      <w:szCs w:val="20"/>
    </w:rPr>
  </w:style>
  <w:style w:type="character" w:customStyle="1" w:styleId="CommentTextChar">
    <w:name w:val="Comment Text Char"/>
    <w:basedOn w:val="DefaultParagraphFont"/>
    <w:link w:val="CommentText"/>
    <w:uiPriority w:val="99"/>
    <w:semiHidden/>
    <w:rsid w:val="00081FC6"/>
    <w:rPr>
      <w:sz w:val="20"/>
      <w:szCs w:val="20"/>
      <w:lang w:val="fr-CH"/>
    </w:rPr>
  </w:style>
  <w:style w:type="paragraph" w:styleId="CommentSubject">
    <w:name w:val="annotation subject"/>
    <w:basedOn w:val="CommentText"/>
    <w:next w:val="CommentText"/>
    <w:link w:val="CommentSubjectChar"/>
    <w:uiPriority w:val="99"/>
    <w:semiHidden/>
    <w:unhideWhenUsed/>
    <w:rsid w:val="00081FC6"/>
    <w:rPr>
      <w:b/>
      <w:bCs/>
    </w:rPr>
  </w:style>
  <w:style w:type="character" w:customStyle="1" w:styleId="CommentSubjectChar">
    <w:name w:val="Comment Subject Char"/>
    <w:basedOn w:val="CommentTextChar"/>
    <w:link w:val="CommentSubject"/>
    <w:uiPriority w:val="99"/>
    <w:semiHidden/>
    <w:rsid w:val="00081FC6"/>
    <w:rPr>
      <w:b/>
      <w:bCs/>
      <w:sz w:val="20"/>
      <w:szCs w:val="20"/>
      <w:lang w:val="fr-CH"/>
    </w:rPr>
  </w:style>
  <w:style w:type="character" w:styleId="Hyperlink">
    <w:name w:val="Hyperlink"/>
    <w:basedOn w:val="DefaultParagraphFont"/>
    <w:uiPriority w:val="99"/>
    <w:unhideWhenUsed/>
    <w:rsid w:val="009775E8"/>
    <w:rPr>
      <w:color w:val="0000FF"/>
      <w:u w:val="single"/>
    </w:rPr>
  </w:style>
  <w:style w:type="character" w:styleId="UnresolvedMention">
    <w:name w:val="Unresolved Mention"/>
    <w:basedOn w:val="DefaultParagraphFont"/>
    <w:uiPriority w:val="99"/>
    <w:semiHidden/>
    <w:unhideWhenUsed/>
    <w:rsid w:val="00977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508</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Alizada Firoz</dc:creator>
  <cp:keywords/>
  <dc:description/>
  <cp:lastModifiedBy>Alizada Firoz</cp:lastModifiedBy>
  <cp:revision>3</cp:revision>
  <dcterms:created xsi:type="dcterms:W3CDTF">2022-02-11T16:57:00Z</dcterms:created>
  <dcterms:modified xsi:type="dcterms:W3CDTF">2022-02-11T17:00:00Z</dcterms:modified>
</cp:coreProperties>
</file>